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E7" w:rsidRPr="00E8605A" w:rsidRDefault="007256AC" w:rsidP="007256AC">
      <w:pPr>
        <w:jc w:val="center"/>
        <w:rPr>
          <w:rFonts w:ascii="Bookman Old Style" w:hAnsi="Bookman Old Style"/>
          <w:b/>
          <w:sz w:val="32"/>
          <w:szCs w:val="32"/>
        </w:rPr>
      </w:pPr>
      <w:r w:rsidRPr="00E8605A">
        <w:rPr>
          <w:rFonts w:ascii="Bookman Old Style" w:hAnsi="Bookman Old Style"/>
          <w:b/>
          <w:sz w:val="32"/>
          <w:szCs w:val="32"/>
        </w:rPr>
        <w:t>CURRICULUM VITAE</w:t>
      </w:r>
    </w:p>
    <w:p w:rsidR="007256AC" w:rsidRDefault="007256AC">
      <w:pPr>
        <w:rPr>
          <w:rFonts w:ascii="Bookman Old Style" w:hAnsi="Bookman Old Style"/>
          <w:sz w:val="24"/>
          <w:szCs w:val="24"/>
        </w:rPr>
      </w:pPr>
    </w:p>
    <w:p w:rsidR="007256AC" w:rsidRPr="00C94FE6" w:rsidRDefault="009D0631" w:rsidP="00624847">
      <w:pPr>
        <w:jc w:val="center"/>
        <w:rPr>
          <w:rFonts w:ascii="Bookman Old Style" w:hAnsi="Bookman Old Style"/>
          <w:b/>
          <w:sz w:val="24"/>
          <w:szCs w:val="24"/>
        </w:rPr>
      </w:pPr>
      <w:r w:rsidRPr="00C94FE6">
        <w:rPr>
          <w:rFonts w:ascii="Bookman Old Style" w:hAnsi="Bookman Old Style"/>
          <w:b/>
          <w:sz w:val="24"/>
          <w:szCs w:val="24"/>
        </w:rPr>
        <w:t>DATOS PERSONALES</w:t>
      </w:r>
    </w:p>
    <w:p w:rsidR="00624847" w:rsidRPr="00624847" w:rsidRDefault="00624847" w:rsidP="00624847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7256AC" w:rsidTr="00ED46FB">
        <w:tc>
          <w:tcPr>
            <w:tcW w:w="3369" w:type="dxa"/>
          </w:tcPr>
          <w:p w:rsidR="007256AC" w:rsidRPr="00E8605A" w:rsidRDefault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Nombre:</w:t>
            </w:r>
          </w:p>
        </w:tc>
        <w:tc>
          <w:tcPr>
            <w:tcW w:w="5609" w:type="dxa"/>
          </w:tcPr>
          <w:p w:rsidR="007256AC" w:rsidRDefault="007256AC" w:rsidP="007256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Lic. Anabel Salgado Capistrán</w:t>
            </w:r>
          </w:p>
        </w:tc>
      </w:tr>
      <w:tr w:rsidR="007256AC" w:rsidTr="00ED46FB">
        <w:tc>
          <w:tcPr>
            <w:tcW w:w="3369" w:type="dxa"/>
          </w:tcPr>
          <w:p w:rsidR="007256AC" w:rsidRPr="00E8605A" w:rsidRDefault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9" w:type="dxa"/>
          </w:tcPr>
          <w:p w:rsidR="007256AC" w:rsidRDefault="007256AC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A13ED" w:rsidRDefault="004A13ED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Fecha de nacimiento:</w:t>
            </w: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07 de Septiembre de 1980</w:t>
            </w: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A13ED" w:rsidRDefault="004A13ED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256AC" w:rsidTr="00ED46FB">
        <w:tc>
          <w:tcPr>
            <w:tcW w:w="3369" w:type="dxa"/>
          </w:tcPr>
          <w:p w:rsidR="007256AC" w:rsidRPr="00E8605A" w:rsidRDefault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Edad:</w:t>
            </w:r>
          </w:p>
        </w:tc>
        <w:tc>
          <w:tcPr>
            <w:tcW w:w="5609" w:type="dxa"/>
          </w:tcPr>
          <w:p w:rsidR="007256AC" w:rsidRDefault="007256AC" w:rsidP="00ED46F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ED46FB">
              <w:rPr>
                <w:rFonts w:ascii="Bookman Old Style" w:hAnsi="Bookman Old Style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años</w:t>
            </w:r>
          </w:p>
        </w:tc>
      </w:tr>
      <w:tr w:rsidR="007256AC" w:rsidTr="00ED46FB">
        <w:tc>
          <w:tcPr>
            <w:tcW w:w="3369" w:type="dxa"/>
          </w:tcPr>
          <w:p w:rsidR="007256AC" w:rsidRPr="00E8605A" w:rsidRDefault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9" w:type="dxa"/>
          </w:tcPr>
          <w:p w:rsidR="007256AC" w:rsidRDefault="007256AC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A13ED" w:rsidRDefault="004A13ED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Lugar de nacimiento:</w:t>
            </w: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Cuernavaca, Morelos</w:t>
            </w: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A13ED" w:rsidRDefault="004A13ED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 w:rsidP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CURP:</w:t>
            </w: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SACA800907MMSLPN00</w:t>
            </w: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 w:rsidP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A13ED" w:rsidRDefault="004A13ED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 w:rsidP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RFC:</w:t>
            </w:r>
          </w:p>
        </w:tc>
        <w:tc>
          <w:tcPr>
            <w:tcW w:w="5609" w:type="dxa"/>
          </w:tcPr>
          <w:p w:rsidR="00624847" w:rsidRDefault="00ED46FB" w:rsidP="007256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SACA800907</w:t>
            </w: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 w:rsidP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4A13ED" w:rsidRDefault="004A13ED" w:rsidP="007256A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24847" w:rsidTr="00ED46FB">
        <w:tc>
          <w:tcPr>
            <w:tcW w:w="3369" w:type="dxa"/>
          </w:tcPr>
          <w:p w:rsidR="00624847" w:rsidRPr="00E8605A" w:rsidRDefault="00624847" w:rsidP="007256A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Cédula Profesional:</w:t>
            </w:r>
          </w:p>
        </w:tc>
        <w:tc>
          <w:tcPr>
            <w:tcW w:w="5609" w:type="dxa"/>
          </w:tcPr>
          <w:p w:rsidR="00624847" w:rsidRDefault="00624847" w:rsidP="007256A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4700674</w:t>
            </w:r>
          </w:p>
        </w:tc>
      </w:tr>
    </w:tbl>
    <w:p w:rsidR="007256AC" w:rsidRDefault="007256AC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ED46FB" w:rsidRDefault="00ED46FB">
      <w:pPr>
        <w:rPr>
          <w:rFonts w:ascii="Bookman Old Style" w:hAnsi="Bookman Old Style"/>
          <w:sz w:val="24"/>
          <w:szCs w:val="24"/>
        </w:rPr>
      </w:pPr>
    </w:p>
    <w:p w:rsidR="00C94FE6" w:rsidRDefault="00C94FE6" w:rsidP="0062484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E754A" w:rsidRPr="00C94FE6" w:rsidRDefault="00624847" w:rsidP="00624847">
      <w:pPr>
        <w:jc w:val="center"/>
        <w:rPr>
          <w:rFonts w:ascii="Bookman Old Style" w:hAnsi="Bookman Old Style"/>
          <w:b/>
          <w:sz w:val="24"/>
          <w:szCs w:val="24"/>
        </w:rPr>
      </w:pPr>
      <w:r w:rsidRPr="00C94FE6">
        <w:rPr>
          <w:rFonts w:ascii="Bookman Old Style" w:hAnsi="Bookman Old Style"/>
          <w:b/>
          <w:sz w:val="24"/>
          <w:szCs w:val="24"/>
        </w:rPr>
        <w:lastRenderedPageBreak/>
        <w:t>DESARROLLO ACADÉMICO</w:t>
      </w:r>
    </w:p>
    <w:tbl>
      <w:tblPr>
        <w:tblStyle w:val="Tablaconcuadrcul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38"/>
      </w:tblGrid>
      <w:tr w:rsidR="00624847" w:rsidTr="004A13ED">
        <w:tc>
          <w:tcPr>
            <w:tcW w:w="2518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838" w:type="dxa"/>
          </w:tcPr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24847" w:rsidTr="004A13ED">
        <w:tc>
          <w:tcPr>
            <w:tcW w:w="2518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Bachillerato</w:t>
            </w:r>
          </w:p>
        </w:tc>
        <w:tc>
          <w:tcPr>
            <w:tcW w:w="6838" w:type="dxa"/>
          </w:tcPr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C.B.T.I.S. No. 166</w:t>
            </w:r>
          </w:p>
          <w:p w:rsidR="00624847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Generación </w:t>
            </w:r>
            <w:r w:rsidR="00624847">
              <w:rPr>
                <w:rFonts w:ascii="Bookman Old Style" w:hAnsi="Bookman Old Style"/>
                <w:sz w:val="24"/>
                <w:szCs w:val="24"/>
              </w:rPr>
              <w:t>1995-1998</w:t>
            </w:r>
          </w:p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Certificado y Título Profesional en</w:t>
            </w:r>
          </w:p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Técnico en Informática Administrativa</w:t>
            </w:r>
          </w:p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Cédula número 2900574</w:t>
            </w:r>
          </w:p>
        </w:tc>
      </w:tr>
      <w:tr w:rsidR="00624847" w:rsidTr="004A13ED">
        <w:tc>
          <w:tcPr>
            <w:tcW w:w="2518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838" w:type="dxa"/>
          </w:tcPr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24847" w:rsidTr="004A13ED">
        <w:tc>
          <w:tcPr>
            <w:tcW w:w="2518" w:type="dxa"/>
          </w:tcPr>
          <w:p w:rsidR="00624847" w:rsidRPr="00E8605A" w:rsidRDefault="006248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Superior</w:t>
            </w:r>
          </w:p>
        </w:tc>
        <w:tc>
          <w:tcPr>
            <w:tcW w:w="6838" w:type="dxa"/>
          </w:tcPr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Universidad Privada del Estado de Morelos</w:t>
            </w:r>
          </w:p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Av. Álvaro Obregón, número 64, Colonia Centro, Cuernavaca, Morelos </w:t>
            </w:r>
          </w:p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Generación 2000-2005</w:t>
            </w:r>
          </w:p>
          <w:p w:rsidR="00624847" w:rsidRDefault="0062484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Certificado y Título Profesional de Licenciatura en Derecho</w:t>
            </w:r>
          </w:p>
          <w:p w:rsidR="00624847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624847">
              <w:rPr>
                <w:rFonts w:ascii="Bookman Old Style" w:hAnsi="Bookman Old Style"/>
                <w:sz w:val="24"/>
                <w:szCs w:val="24"/>
              </w:rPr>
              <w:t>en</w:t>
            </w:r>
            <w:r>
              <w:rPr>
                <w:rFonts w:ascii="Bookman Old Style" w:hAnsi="Bookman Old Style"/>
                <w:sz w:val="24"/>
                <w:szCs w:val="24"/>
              </w:rPr>
              <w:t>ción Honorífica</w:t>
            </w:r>
          </w:p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Cédula Profesional número 4700674</w:t>
            </w:r>
          </w:p>
        </w:tc>
      </w:tr>
      <w:tr w:rsidR="009D0631" w:rsidTr="004A13ED">
        <w:tc>
          <w:tcPr>
            <w:tcW w:w="2518" w:type="dxa"/>
          </w:tcPr>
          <w:p w:rsidR="009D0631" w:rsidRPr="00E8605A" w:rsidRDefault="009D063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838" w:type="dxa"/>
          </w:tcPr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D0631" w:rsidTr="004A13ED">
        <w:tc>
          <w:tcPr>
            <w:tcW w:w="2518" w:type="dxa"/>
          </w:tcPr>
          <w:p w:rsidR="009D0631" w:rsidRPr="00E8605A" w:rsidRDefault="009D063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Estudios Técnicos</w:t>
            </w:r>
          </w:p>
        </w:tc>
        <w:tc>
          <w:tcPr>
            <w:tcW w:w="6838" w:type="dxa"/>
          </w:tcPr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Centro de Capacitación Técnica en Computación</w:t>
            </w:r>
          </w:p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Generación 1994-1996</w:t>
            </w:r>
          </w:p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Certificado </w:t>
            </w:r>
          </w:p>
        </w:tc>
      </w:tr>
      <w:tr w:rsidR="009D0631" w:rsidTr="004A13ED">
        <w:tc>
          <w:tcPr>
            <w:tcW w:w="2518" w:type="dxa"/>
          </w:tcPr>
          <w:p w:rsidR="009D0631" w:rsidRPr="00E8605A" w:rsidRDefault="009D063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838" w:type="dxa"/>
          </w:tcPr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D0631" w:rsidTr="004A13ED">
        <w:tc>
          <w:tcPr>
            <w:tcW w:w="2518" w:type="dxa"/>
          </w:tcPr>
          <w:p w:rsidR="009D0631" w:rsidRPr="00E8605A" w:rsidRDefault="009D063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838" w:type="dxa"/>
          </w:tcPr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Centro de Estudios Técnicos en Computación de Morelos, S.C.</w:t>
            </w:r>
          </w:p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Paquetería Microsoft Office</w:t>
            </w:r>
          </w:p>
          <w:p w:rsidR="009D0631" w:rsidRDefault="009D06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Cursado en el año 1997</w:t>
            </w:r>
          </w:p>
        </w:tc>
      </w:tr>
      <w:tr w:rsidR="00E8605A" w:rsidTr="004A13ED">
        <w:tc>
          <w:tcPr>
            <w:tcW w:w="2518" w:type="dxa"/>
          </w:tcPr>
          <w:p w:rsidR="00E8605A" w:rsidRPr="00E8605A" w:rsidRDefault="00E860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838" w:type="dxa"/>
          </w:tcPr>
          <w:p w:rsidR="00E8605A" w:rsidRDefault="00E860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605A" w:rsidTr="004A13ED">
        <w:tc>
          <w:tcPr>
            <w:tcW w:w="2518" w:type="dxa"/>
          </w:tcPr>
          <w:p w:rsidR="00E8605A" w:rsidRPr="00E8605A" w:rsidRDefault="00E8605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Posgrado</w:t>
            </w:r>
          </w:p>
        </w:tc>
        <w:tc>
          <w:tcPr>
            <w:tcW w:w="6838" w:type="dxa"/>
          </w:tcPr>
          <w:p w:rsidR="00E8605A" w:rsidRDefault="00E860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Colegio Mexicano de Estudios de Posgrado Jurídico y Económicos, A.C.</w:t>
            </w:r>
          </w:p>
          <w:p w:rsidR="00E8605A" w:rsidRDefault="00E860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Maestría en Derecho Constitucional y Amparo con</w:t>
            </w:r>
          </w:p>
          <w:p w:rsidR="00E8605A" w:rsidRDefault="00E860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enfoque en Derechos Humanos (últimas reformas constitucionales)</w:t>
            </w:r>
          </w:p>
          <w:p w:rsidR="00E8605A" w:rsidRDefault="00AF11C0" w:rsidP="006B75D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Estudios concluidos, en trámite de Titulación</w:t>
            </w:r>
          </w:p>
        </w:tc>
      </w:tr>
    </w:tbl>
    <w:p w:rsidR="00624847" w:rsidRDefault="00624847">
      <w:pPr>
        <w:rPr>
          <w:rFonts w:ascii="Bookman Old Style" w:hAnsi="Bookman Old Style"/>
          <w:sz w:val="24"/>
          <w:szCs w:val="24"/>
        </w:rPr>
      </w:pPr>
    </w:p>
    <w:p w:rsidR="003E761B" w:rsidRDefault="003E761B">
      <w:pPr>
        <w:rPr>
          <w:rFonts w:ascii="Bookman Old Style" w:hAnsi="Bookman Old Style"/>
          <w:sz w:val="24"/>
          <w:szCs w:val="24"/>
        </w:rPr>
      </w:pPr>
    </w:p>
    <w:p w:rsidR="00C94FE6" w:rsidRDefault="00C94FE6">
      <w:pPr>
        <w:rPr>
          <w:rFonts w:ascii="Bookman Old Style" w:hAnsi="Bookman Old Style"/>
          <w:sz w:val="24"/>
          <w:szCs w:val="24"/>
        </w:rPr>
      </w:pPr>
    </w:p>
    <w:p w:rsidR="00C94FE6" w:rsidRDefault="00C94FE6">
      <w:pPr>
        <w:rPr>
          <w:rFonts w:ascii="Bookman Old Style" w:hAnsi="Bookman Old Style"/>
          <w:sz w:val="24"/>
          <w:szCs w:val="24"/>
        </w:rPr>
      </w:pPr>
    </w:p>
    <w:p w:rsidR="00C94FE6" w:rsidRDefault="00C94FE6">
      <w:pPr>
        <w:rPr>
          <w:rFonts w:ascii="Bookman Old Style" w:hAnsi="Bookman Old Style"/>
          <w:sz w:val="24"/>
          <w:szCs w:val="24"/>
        </w:rPr>
      </w:pPr>
    </w:p>
    <w:p w:rsidR="00C94FE6" w:rsidRDefault="00C94FE6">
      <w:pPr>
        <w:rPr>
          <w:rFonts w:ascii="Bookman Old Style" w:hAnsi="Bookman Old Style"/>
          <w:sz w:val="24"/>
          <w:szCs w:val="24"/>
        </w:rPr>
      </w:pPr>
    </w:p>
    <w:p w:rsidR="00C94FE6" w:rsidRDefault="00C94FE6">
      <w:pPr>
        <w:rPr>
          <w:rFonts w:ascii="Bookman Old Style" w:hAnsi="Bookman Old Style"/>
          <w:sz w:val="24"/>
          <w:szCs w:val="24"/>
        </w:rPr>
      </w:pPr>
    </w:p>
    <w:p w:rsidR="003E761B" w:rsidRPr="00C94FE6" w:rsidRDefault="00E8605A" w:rsidP="003E761B">
      <w:pPr>
        <w:jc w:val="center"/>
        <w:rPr>
          <w:rFonts w:ascii="Bookman Old Style" w:hAnsi="Bookman Old Style"/>
          <w:b/>
          <w:sz w:val="24"/>
          <w:szCs w:val="24"/>
          <w:lang w:val="es-ES_tradnl"/>
        </w:rPr>
      </w:pPr>
      <w:r w:rsidRPr="00C94FE6">
        <w:rPr>
          <w:rFonts w:ascii="Bookman Old Style" w:hAnsi="Bookman Old Style"/>
          <w:b/>
          <w:sz w:val="24"/>
          <w:szCs w:val="24"/>
          <w:lang w:val="es-ES_tradnl"/>
        </w:rPr>
        <w:lastRenderedPageBreak/>
        <w:t>C</w:t>
      </w:r>
      <w:r w:rsidR="003E761B" w:rsidRPr="00C94FE6">
        <w:rPr>
          <w:rFonts w:ascii="Bookman Old Style" w:hAnsi="Bookman Old Style"/>
          <w:b/>
          <w:sz w:val="24"/>
          <w:szCs w:val="24"/>
          <w:lang w:val="es-ES_tradnl"/>
        </w:rPr>
        <w:t>URSOS</w:t>
      </w:r>
      <w:bookmarkStart w:id="0" w:name="_GoBack"/>
      <w:bookmarkEnd w:id="0"/>
    </w:p>
    <w:p w:rsidR="00E37F55" w:rsidRDefault="00E37F55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Pasantía en el Colegio de Abogados y Abogadas de Costa Rica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Participación y visita a</w:t>
      </w:r>
      <w:r w:rsidR="00ED46FB">
        <w:rPr>
          <w:rFonts w:ascii="Bookman Old Style" w:hAnsi="Bookman Old Style"/>
          <w:sz w:val="24"/>
          <w:szCs w:val="24"/>
        </w:rPr>
        <w:t xml:space="preserve"> la Corte Interamericana de Derechos Humanos y 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D46FB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a Corte Suprema de Justicia del Poder Judicial de Costa Rica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 José, Costa Rica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Febrero de 2018</w:t>
      </w:r>
    </w:p>
    <w:p w:rsidR="00C94FE6" w:rsidRPr="005E6E79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Certificado y Constancia 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Taller Teórico Práctico “Optimización de Búsqueda de Información Jurídica en Internet”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Casa de la Cultura Jurídica “Ministro Teófilo Olea y Leyva” de la Suprema Corte de Justicia de la Nación</w:t>
      </w:r>
    </w:p>
    <w:p w:rsidR="00C94FE6" w:rsidRPr="005E6E79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 xml:space="preserve">Cuernavaca, Morelos 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Noviembre de 2017</w:t>
      </w:r>
    </w:p>
    <w:p w:rsidR="00C94FE6" w:rsidRPr="00C6088F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 xml:space="preserve">Constancia 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Curso de Capacitación sobre “Ley General de Responsabilidades Administrativas”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Organizado por la Entidad Superior de Auditoría y Fiscalización del H. Congreso del Estado de Morelos; el Tribunal de Justicia Administrativa del Estado de Morelos y la Secretaría de la Contraloría del Gobierno del Estado de Morelos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Impartido por “</w:t>
      </w:r>
      <w:proofErr w:type="spellStart"/>
      <w:r>
        <w:rPr>
          <w:rFonts w:ascii="Bookman Old Style" w:hAnsi="Bookman Old Style"/>
          <w:sz w:val="24"/>
          <w:szCs w:val="24"/>
          <w:lang w:val="es-ES_tradnl"/>
        </w:rPr>
        <w:t>Public</w:t>
      </w:r>
      <w:proofErr w:type="spellEnd"/>
      <w:r>
        <w:rPr>
          <w:rFonts w:ascii="Bookman Old Style" w:hAnsi="Bookman Old Style"/>
          <w:sz w:val="24"/>
          <w:szCs w:val="24"/>
          <w:lang w:val="es-ES_tradnl"/>
        </w:rPr>
        <w:t xml:space="preserve"> Management de México”, S.C.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Cuernavaca, Morelos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Septiembre de 2017</w:t>
      </w:r>
    </w:p>
    <w:p w:rsidR="00C94FE6" w:rsidRPr="00C6088F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 xml:space="preserve">Constancia 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Pr="00C6088F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 w:rsidRPr="00C6088F">
        <w:rPr>
          <w:rFonts w:ascii="Bookman Old Style" w:hAnsi="Bookman Old Style"/>
          <w:sz w:val="24"/>
          <w:szCs w:val="24"/>
          <w:lang w:val="es-ES_tradnl"/>
        </w:rPr>
        <w:t>Participación en la 5ª. Reunión de Enlaces de Género de los Tribunales Superiores de Justicia de las Entidades Federativas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Poder Judicial del Estado de Tlaxcala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Apizaco, Tlaxcala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Junio de 2017</w:t>
      </w:r>
    </w:p>
    <w:p w:rsidR="00C94FE6" w:rsidRPr="00C6088F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 xml:space="preserve">Constancia 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Pr="00C6088F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 w:rsidRPr="00C6088F">
        <w:rPr>
          <w:rFonts w:ascii="Bookman Old Style" w:hAnsi="Bookman Old Style"/>
          <w:sz w:val="24"/>
          <w:szCs w:val="24"/>
          <w:lang w:val="es-ES_tradnl"/>
        </w:rPr>
        <w:t>Curso “Informe de Intervención en la Práctica Profesional”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 w:rsidRPr="00C6088F">
        <w:rPr>
          <w:rFonts w:ascii="Bookman Old Style" w:hAnsi="Bookman Old Style"/>
          <w:sz w:val="24"/>
          <w:szCs w:val="24"/>
          <w:lang w:val="es-ES_tradnl"/>
        </w:rPr>
        <w:t>Impartido por el Colegio Mexicano de Estudios de Postgrados Jurídicos y Económicos, A.C.</w:t>
      </w:r>
      <w:r>
        <w:rPr>
          <w:rFonts w:ascii="Bookman Old Style" w:hAnsi="Bookman Old Style"/>
          <w:sz w:val="24"/>
          <w:szCs w:val="24"/>
          <w:lang w:val="es-ES_tradnl"/>
        </w:rPr>
        <w:t>, Colegio Jurista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Cuernavaca, Morelos</w:t>
      </w:r>
    </w:p>
    <w:p w:rsidR="00C94FE6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Marzo de 2016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lastRenderedPageBreak/>
        <w:t>S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egundo </w:t>
      </w:r>
      <w:r>
        <w:rPr>
          <w:rFonts w:ascii="Bookman Old Style" w:hAnsi="Bookman Old Style"/>
          <w:sz w:val="24"/>
          <w:szCs w:val="24"/>
          <w:lang w:val="es-ES_tradnl"/>
        </w:rPr>
        <w:t>D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iplomado de </w:t>
      </w: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>rchivos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la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scuela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exicana de </w:t>
      </w: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rchivos, </w:t>
      </w:r>
      <w:r>
        <w:rPr>
          <w:rFonts w:ascii="Bookman Old Style" w:hAnsi="Bookman Old Style"/>
          <w:sz w:val="24"/>
          <w:szCs w:val="24"/>
          <w:lang w:val="es-ES_tradnl"/>
        </w:rPr>
        <w:t xml:space="preserve">A.C.,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en participación con el </w:t>
      </w: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nstituto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orelense de</w:t>
      </w:r>
      <w:r>
        <w:rPr>
          <w:rFonts w:ascii="Bookman Old Style" w:hAnsi="Bookman Old Style"/>
          <w:sz w:val="24"/>
          <w:szCs w:val="24"/>
          <w:lang w:val="es-ES_tradnl"/>
        </w:rPr>
        <w:t xml:space="preserve"> 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nformación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ública y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>stadística (IMIPE)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S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eptiembre a </w:t>
      </w:r>
      <w:proofErr w:type="gramStart"/>
      <w:r>
        <w:rPr>
          <w:rFonts w:ascii="Bookman Old Style" w:hAnsi="Bookman Old Style"/>
          <w:sz w:val="24"/>
          <w:szCs w:val="24"/>
          <w:lang w:val="es-ES_tradnl"/>
        </w:rPr>
        <w:t>D</w:t>
      </w:r>
      <w:r w:rsidRPr="00AF39EE">
        <w:rPr>
          <w:rFonts w:ascii="Bookman Old Style" w:hAnsi="Bookman Old Style"/>
          <w:sz w:val="24"/>
          <w:szCs w:val="24"/>
          <w:lang w:val="es-ES_tradnl"/>
        </w:rPr>
        <w:t>iciembre</w:t>
      </w:r>
      <w:proofErr w:type="gramEnd"/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 de 2011</w:t>
      </w:r>
    </w:p>
    <w:p w:rsidR="00C94FE6" w:rsidRPr="00E37F55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 w:rsidRPr="00E37F55">
        <w:rPr>
          <w:rFonts w:ascii="Bookman Old Style" w:hAnsi="Bookman Old Style"/>
          <w:sz w:val="24"/>
          <w:szCs w:val="24"/>
          <w:lang w:val="es-ES_tradnl"/>
        </w:rPr>
        <w:t>Constancia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D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iplomado en </w:t>
      </w:r>
      <w:r>
        <w:rPr>
          <w:rFonts w:ascii="Bookman Old Style" w:hAnsi="Bookman Old Style"/>
          <w:sz w:val="24"/>
          <w:szCs w:val="24"/>
          <w:lang w:val="es-ES_tradnl"/>
        </w:rPr>
        <w:t>J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usticia </w:t>
      </w: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dministrativa y </w:t>
      </w:r>
      <w:r>
        <w:rPr>
          <w:rFonts w:ascii="Bookman Old Style" w:hAnsi="Bookman Old Style"/>
          <w:sz w:val="24"/>
          <w:szCs w:val="24"/>
          <w:lang w:val="es-ES_tradnl"/>
        </w:rPr>
        <w:t>F</w:t>
      </w:r>
      <w:r w:rsidRPr="00AF39EE">
        <w:rPr>
          <w:rFonts w:ascii="Bookman Old Style" w:hAnsi="Bookman Old Style"/>
          <w:sz w:val="24"/>
          <w:szCs w:val="24"/>
          <w:lang w:val="es-ES_tradnl"/>
        </w:rPr>
        <w:t>iscal</w:t>
      </w:r>
    </w:p>
    <w:p w:rsidR="00C94FE6" w:rsidRPr="00AF39EE" w:rsidRDefault="00C94FE6" w:rsidP="00C94FE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el </w:t>
      </w:r>
      <w:r>
        <w:rPr>
          <w:rFonts w:ascii="Bookman Old Style" w:hAnsi="Bookman Old Style"/>
          <w:sz w:val="24"/>
          <w:szCs w:val="24"/>
          <w:lang w:val="es-ES_tradnl"/>
        </w:rPr>
        <w:t>T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ribunal de lo </w:t>
      </w: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ontencioso</w:t>
      </w:r>
      <w:r>
        <w:rPr>
          <w:rFonts w:ascii="Bookman Old Style" w:hAnsi="Bookman Old Style"/>
          <w:sz w:val="24"/>
          <w:szCs w:val="24"/>
          <w:lang w:val="es-ES_tradnl"/>
        </w:rPr>
        <w:t xml:space="preserve"> A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dministrativo del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>oder</w:t>
      </w:r>
      <w:r>
        <w:rPr>
          <w:rFonts w:ascii="Bookman Old Style" w:hAnsi="Bookman Old Style"/>
          <w:sz w:val="24"/>
          <w:szCs w:val="24"/>
          <w:lang w:val="es-ES_tradnl"/>
        </w:rPr>
        <w:t xml:space="preserve"> J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udicial del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>stado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orelos en colaboración con la </w:t>
      </w: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sociación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agistrados de </w:t>
      </w:r>
      <w:r>
        <w:rPr>
          <w:rFonts w:ascii="Bookman Old Style" w:hAnsi="Bookman Old Style"/>
          <w:sz w:val="24"/>
          <w:szCs w:val="24"/>
          <w:lang w:val="es-ES_tradnl"/>
        </w:rPr>
        <w:t>T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ribunales de lo </w:t>
      </w: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ontencioso </w:t>
      </w: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dministrativo de los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stados </w:t>
      </w:r>
      <w:r>
        <w:rPr>
          <w:rFonts w:ascii="Bookman Old Style" w:hAnsi="Bookman Old Style"/>
          <w:sz w:val="24"/>
          <w:szCs w:val="24"/>
          <w:lang w:val="es-ES_tradnl"/>
        </w:rPr>
        <w:t>U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nidos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exicanos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(AMTCAEUM), </w:t>
      </w: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sociación </w:t>
      </w: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ivil y la </w:t>
      </w:r>
      <w:r>
        <w:rPr>
          <w:rFonts w:ascii="Bookman Old Style" w:hAnsi="Bookman Old Style"/>
          <w:sz w:val="24"/>
          <w:szCs w:val="24"/>
          <w:lang w:val="es-ES_tradnl"/>
        </w:rPr>
        <w:t>U</w:t>
      </w:r>
      <w:r w:rsidRPr="00AF39EE">
        <w:rPr>
          <w:rFonts w:ascii="Bookman Old Style" w:hAnsi="Bookman Old Style"/>
          <w:sz w:val="24"/>
          <w:szCs w:val="24"/>
          <w:lang w:val="es-ES_tradnl"/>
        </w:rPr>
        <w:t>niversidad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del </w:t>
      </w:r>
      <w:r>
        <w:rPr>
          <w:rFonts w:ascii="Bookman Old Style" w:hAnsi="Bookman Old Style"/>
          <w:sz w:val="24"/>
          <w:szCs w:val="24"/>
          <w:lang w:val="es-ES_tradnl"/>
        </w:rPr>
        <w:t>V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alle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éxico, </w:t>
      </w: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ampus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orelos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J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ulio a </w:t>
      </w:r>
      <w:proofErr w:type="gramStart"/>
      <w:r>
        <w:rPr>
          <w:rFonts w:ascii="Bookman Old Style" w:hAnsi="Bookman Old Style"/>
          <w:sz w:val="24"/>
          <w:szCs w:val="24"/>
          <w:lang w:val="es-ES_tradnl"/>
        </w:rPr>
        <w:t>D</w:t>
      </w:r>
      <w:r w:rsidRPr="00AF39EE">
        <w:rPr>
          <w:rFonts w:ascii="Bookman Old Style" w:hAnsi="Bookman Old Style"/>
          <w:sz w:val="24"/>
          <w:szCs w:val="24"/>
          <w:lang w:val="es-ES_tradnl"/>
        </w:rPr>
        <w:t>iciembre</w:t>
      </w:r>
      <w:proofErr w:type="gramEnd"/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 2008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onstancia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T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aller de </w:t>
      </w:r>
      <w:r>
        <w:rPr>
          <w:rFonts w:ascii="Bookman Old Style" w:hAnsi="Bookman Old Style"/>
          <w:sz w:val="24"/>
          <w:szCs w:val="24"/>
          <w:lang w:val="es-ES_tradnl"/>
        </w:rPr>
        <w:t>D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erecho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rocesal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>enal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la </w:t>
      </w:r>
      <w:r>
        <w:rPr>
          <w:rFonts w:ascii="Bookman Old Style" w:hAnsi="Bookman Old Style"/>
          <w:sz w:val="24"/>
          <w:szCs w:val="24"/>
          <w:lang w:val="es-ES_tradnl"/>
        </w:rPr>
        <w:t>U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niversidad </w:t>
      </w: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>utónoma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del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stado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orelos (</w:t>
      </w:r>
      <w:r>
        <w:rPr>
          <w:rFonts w:ascii="Bookman Old Style" w:hAnsi="Bookman Old Style"/>
          <w:sz w:val="24"/>
          <w:szCs w:val="24"/>
          <w:lang w:val="es-ES_tradnl"/>
        </w:rPr>
        <w:t>UAEM</w:t>
      </w:r>
      <w:r w:rsidRPr="00AF39EE">
        <w:rPr>
          <w:rFonts w:ascii="Bookman Old Style" w:hAnsi="Bookman Old Style"/>
          <w:sz w:val="24"/>
          <w:szCs w:val="24"/>
          <w:lang w:val="es-ES_tradnl"/>
        </w:rPr>
        <w:t>)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arzo y </w:t>
      </w:r>
      <w:proofErr w:type="gramStart"/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>bril</w:t>
      </w:r>
      <w:proofErr w:type="gramEnd"/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 de 2005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onstancia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urso básico de </w:t>
      </w:r>
      <w:proofErr w:type="gramStart"/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>nglés</w:t>
      </w:r>
      <w:proofErr w:type="gramEnd"/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el </w:t>
      </w: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olegio de </w:t>
      </w:r>
      <w:r>
        <w:rPr>
          <w:rFonts w:ascii="Bookman Old Style" w:hAnsi="Bookman Old Style"/>
          <w:sz w:val="24"/>
          <w:szCs w:val="24"/>
          <w:lang w:val="es-ES_tradnl"/>
        </w:rPr>
        <w:t>B</w:t>
      </w:r>
      <w:r w:rsidRPr="00AF39EE">
        <w:rPr>
          <w:rFonts w:ascii="Bookman Old Style" w:hAnsi="Bookman Old Style"/>
          <w:sz w:val="24"/>
          <w:szCs w:val="24"/>
          <w:lang w:val="es-ES_tradnl"/>
        </w:rPr>
        <w:t>achilleres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del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stado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orelos (</w:t>
      </w:r>
      <w:r>
        <w:rPr>
          <w:rFonts w:ascii="Bookman Old Style" w:hAnsi="Bookman Old Style"/>
          <w:sz w:val="24"/>
          <w:szCs w:val="24"/>
          <w:lang w:val="es-ES_tradnl"/>
        </w:rPr>
        <w:t>COBAEM</w:t>
      </w:r>
      <w:r w:rsidRPr="00AF39EE">
        <w:rPr>
          <w:rFonts w:ascii="Bookman Old Style" w:hAnsi="Bookman Old Style"/>
          <w:sz w:val="24"/>
          <w:szCs w:val="24"/>
          <w:lang w:val="es-ES_tradnl"/>
        </w:rPr>
        <w:t>)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>gosto de 2004</w:t>
      </w:r>
    </w:p>
    <w:p w:rsidR="00C94FE6" w:rsidRPr="00AF39EE" w:rsidRDefault="00C94FE6" w:rsidP="00C94FE6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R</w:t>
      </w:r>
      <w:r w:rsidRPr="00AF39EE">
        <w:rPr>
          <w:rFonts w:ascii="Bookman Old Style" w:hAnsi="Bookman Old Style"/>
          <w:sz w:val="24"/>
          <w:szCs w:val="24"/>
          <w:lang w:val="es-ES_tradnl"/>
        </w:rPr>
        <w:t>econocimiento</w:t>
      </w: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urso de </w:t>
      </w: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>nglés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la </w:t>
      </w:r>
      <w:r>
        <w:rPr>
          <w:rFonts w:ascii="Bookman Old Style" w:hAnsi="Bookman Old Style"/>
          <w:sz w:val="24"/>
          <w:szCs w:val="24"/>
          <w:lang w:val="es-ES_tradnl"/>
        </w:rPr>
        <w:t>U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niversidad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>rivada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del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stado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orelos (</w:t>
      </w:r>
      <w:r>
        <w:rPr>
          <w:rFonts w:ascii="Bookman Old Style" w:hAnsi="Bookman Old Style"/>
          <w:sz w:val="24"/>
          <w:szCs w:val="24"/>
          <w:lang w:val="es-ES_tradnl"/>
        </w:rPr>
        <w:t>UPEM</w:t>
      </w:r>
      <w:r w:rsidRPr="00AF39EE">
        <w:rPr>
          <w:rFonts w:ascii="Bookman Old Style" w:hAnsi="Bookman Old Style"/>
          <w:sz w:val="24"/>
          <w:szCs w:val="24"/>
          <w:lang w:val="es-ES_tradnl"/>
        </w:rPr>
        <w:t>)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J</w:t>
      </w:r>
      <w:r w:rsidRPr="00AF39EE">
        <w:rPr>
          <w:rFonts w:ascii="Bookman Old Style" w:hAnsi="Bookman Old Style"/>
          <w:sz w:val="24"/>
          <w:szCs w:val="24"/>
          <w:lang w:val="es-ES_tradnl"/>
        </w:rPr>
        <w:t>ulio de 2004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onstancia</w:t>
      </w: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urso de </w:t>
      </w:r>
      <w:r>
        <w:rPr>
          <w:rFonts w:ascii="Bookman Old Style" w:hAnsi="Bookman Old Style"/>
          <w:sz w:val="24"/>
          <w:szCs w:val="24"/>
          <w:lang w:val="es-ES_tradnl"/>
        </w:rPr>
        <w:t>H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istoria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éxico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la </w:t>
      </w:r>
      <w:r>
        <w:rPr>
          <w:rFonts w:ascii="Bookman Old Style" w:hAnsi="Bookman Old Style"/>
          <w:sz w:val="24"/>
          <w:szCs w:val="24"/>
          <w:lang w:val="es-ES_tradnl"/>
        </w:rPr>
        <w:t>U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niversidad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>rivada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del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stado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orelos (</w:t>
      </w:r>
      <w:r>
        <w:rPr>
          <w:rFonts w:ascii="Bookman Old Style" w:hAnsi="Bookman Old Style"/>
          <w:sz w:val="24"/>
          <w:szCs w:val="24"/>
          <w:lang w:val="es-ES_tradnl"/>
        </w:rPr>
        <w:t>UPEM</w:t>
      </w:r>
      <w:r w:rsidRPr="00AF39EE">
        <w:rPr>
          <w:rFonts w:ascii="Bookman Old Style" w:hAnsi="Bookman Old Style"/>
          <w:sz w:val="24"/>
          <w:szCs w:val="24"/>
          <w:lang w:val="es-ES_tradnl"/>
        </w:rPr>
        <w:t>)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F</w:t>
      </w:r>
      <w:r w:rsidRPr="00AF39EE">
        <w:rPr>
          <w:rFonts w:ascii="Bookman Old Style" w:hAnsi="Bookman Old Style"/>
          <w:sz w:val="24"/>
          <w:szCs w:val="24"/>
          <w:lang w:val="es-ES_tradnl"/>
        </w:rPr>
        <w:t>ebrero de 2004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onstancia</w:t>
      </w: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urso </w:t>
      </w:r>
      <w:r>
        <w:rPr>
          <w:rFonts w:ascii="Bookman Old Style" w:hAnsi="Bookman Old Style"/>
          <w:sz w:val="24"/>
          <w:szCs w:val="24"/>
          <w:lang w:val="es-ES_tradnl"/>
        </w:rPr>
        <w:t>T</w:t>
      </w:r>
      <w:r w:rsidRPr="00AF39EE">
        <w:rPr>
          <w:rFonts w:ascii="Bookman Old Style" w:hAnsi="Bookman Old Style"/>
          <w:sz w:val="24"/>
          <w:szCs w:val="24"/>
          <w:lang w:val="es-ES_tradnl"/>
        </w:rPr>
        <w:t>eórico-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ráctico de </w:t>
      </w:r>
      <w:r>
        <w:rPr>
          <w:rFonts w:ascii="Bookman Old Style" w:hAnsi="Bookman Old Style"/>
          <w:sz w:val="24"/>
          <w:szCs w:val="24"/>
          <w:lang w:val="es-ES_tradnl"/>
        </w:rPr>
        <w:t>D</w:t>
      </w:r>
      <w:r w:rsidRPr="00AF39EE">
        <w:rPr>
          <w:rFonts w:ascii="Bookman Old Style" w:hAnsi="Bookman Old Style"/>
          <w:sz w:val="24"/>
          <w:szCs w:val="24"/>
          <w:lang w:val="es-ES_tradnl"/>
        </w:rPr>
        <w:t>erecho</w:t>
      </w:r>
      <w:r>
        <w:rPr>
          <w:rFonts w:ascii="Bookman Old Style" w:hAnsi="Bookman Old Style"/>
          <w:sz w:val="24"/>
          <w:szCs w:val="24"/>
          <w:lang w:val="es-ES_tradnl"/>
        </w:rPr>
        <w:t xml:space="preserve"> P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rocesal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>enal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la </w:t>
      </w:r>
      <w:r>
        <w:rPr>
          <w:rFonts w:ascii="Bookman Old Style" w:hAnsi="Bookman Old Style"/>
          <w:sz w:val="24"/>
          <w:szCs w:val="24"/>
          <w:lang w:val="es-ES_tradnl"/>
        </w:rPr>
        <w:t>U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niversidad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>rivada</w:t>
      </w:r>
      <w:r>
        <w:rPr>
          <w:rFonts w:ascii="Bookman Old Style" w:hAnsi="Bookman Old Style"/>
          <w:sz w:val="24"/>
          <w:szCs w:val="24"/>
          <w:lang w:val="es-ES_tradnl"/>
        </w:rPr>
        <w:t xml:space="preserve"> 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del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stado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orelos (</w:t>
      </w:r>
      <w:r>
        <w:rPr>
          <w:rFonts w:ascii="Bookman Old Style" w:hAnsi="Bookman Old Style"/>
          <w:sz w:val="24"/>
          <w:szCs w:val="24"/>
          <w:lang w:val="es-ES_tradnl"/>
        </w:rPr>
        <w:t>UPEM</w:t>
      </w:r>
      <w:r w:rsidRPr="00AF39EE">
        <w:rPr>
          <w:rFonts w:ascii="Bookman Old Style" w:hAnsi="Bookman Old Style"/>
          <w:sz w:val="24"/>
          <w:szCs w:val="24"/>
          <w:lang w:val="es-ES_tradnl"/>
        </w:rPr>
        <w:t>)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O</w:t>
      </w:r>
      <w:r w:rsidRPr="00AF39EE">
        <w:rPr>
          <w:rFonts w:ascii="Bookman Old Style" w:hAnsi="Bookman Old Style"/>
          <w:sz w:val="24"/>
          <w:szCs w:val="24"/>
          <w:lang w:val="es-ES_tradnl"/>
        </w:rPr>
        <w:t>ctubre de 2003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onstancia</w:t>
      </w: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lastRenderedPageBreak/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urso de </w:t>
      </w:r>
      <w:r>
        <w:rPr>
          <w:rFonts w:ascii="Bookman Old Style" w:hAnsi="Bookman Old Style"/>
          <w:sz w:val="24"/>
          <w:szCs w:val="24"/>
          <w:lang w:val="es-ES_tradnl"/>
        </w:rPr>
        <w:t>O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rtografía y </w:t>
      </w:r>
      <w:r>
        <w:rPr>
          <w:rFonts w:ascii="Bookman Old Style" w:hAnsi="Bookman Old Style"/>
          <w:sz w:val="24"/>
          <w:szCs w:val="24"/>
          <w:lang w:val="es-ES_tradnl"/>
        </w:rPr>
        <w:t>R</w:t>
      </w:r>
      <w:r w:rsidRPr="00AF39EE">
        <w:rPr>
          <w:rFonts w:ascii="Bookman Old Style" w:hAnsi="Bookman Old Style"/>
          <w:sz w:val="24"/>
          <w:szCs w:val="24"/>
          <w:lang w:val="es-ES_tradnl"/>
        </w:rPr>
        <w:t>edacción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mpartido por la </w:t>
      </w:r>
      <w:r>
        <w:rPr>
          <w:rFonts w:ascii="Bookman Old Style" w:hAnsi="Bookman Old Style"/>
          <w:sz w:val="24"/>
          <w:szCs w:val="24"/>
          <w:lang w:val="es-ES_tradnl"/>
        </w:rPr>
        <w:t>U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niversidad </w:t>
      </w:r>
      <w:r>
        <w:rPr>
          <w:rFonts w:ascii="Bookman Old Style" w:hAnsi="Bookman Old Style"/>
          <w:sz w:val="24"/>
          <w:szCs w:val="24"/>
          <w:lang w:val="es-ES_tradnl"/>
        </w:rPr>
        <w:t>P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rivada del </w:t>
      </w:r>
      <w:r>
        <w:rPr>
          <w:rFonts w:ascii="Bookman Old Style" w:hAnsi="Bookman Old Style"/>
          <w:sz w:val="24"/>
          <w:szCs w:val="24"/>
          <w:lang w:val="es-ES_tradnl"/>
        </w:rPr>
        <w:t>E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stado de </w:t>
      </w:r>
      <w:r>
        <w:rPr>
          <w:rFonts w:ascii="Bookman Old Style" w:hAnsi="Bookman Old Style"/>
          <w:sz w:val="24"/>
          <w:szCs w:val="24"/>
          <w:lang w:val="es-ES_tradnl"/>
        </w:rPr>
        <w:t>M</w:t>
      </w:r>
      <w:r w:rsidRPr="00AF39EE">
        <w:rPr>
          <w:rFonts w:ascii="Bookman Old Style" w:hAnsi="Bookman Old Style"/>
          <w:sz w:val="24"/>
          <w:szCs w:val="24"/>
          <w:lang w:val="es-ES_tradnl"/>
        </w:rPr>
        <w:t>orelos (</w:t>
      </w:r>
      <w:r>
        <w:rPr>
          <w:rFonts w:ascii="Bookman Old Style" w:hAnsi="Bookman Old Style"/>
          <w:sz w:val="24"/>
          <w:szCs w:val="24"/>
          <w:lang w:val="es-ES_tradnl"/>
        </w:rPr>
        <w:t>UPEM</w:t>
      </w:r>
      <w:r w:rsidRPr="00AF39EE">
        <w:rPr>
          <w:rFonts w:ascii="Bookman Old Style" w:hAnsi="Bookman Old Style"/>
          <w:sz w:val="24"/>
          <w:szCs w:val="24"/>
          <w:lang w:val="es-ES_tradnl"/>
        </w:rPr>
        <w:t>)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J</w:t>
      </w:r>
      <w:r w:rsidRPr="00AF39EE">
        <w:rPr>
          <w:rFonts w:ascii="Bookman Old Style" w:hAnsi="Bookman Old Style"/>
          <w:sz w:val="24"/>
          <w:szCs w:val="24"/>
          <w:lang w:val="es-ES_tradnl"/>
        </w:rPr>
        <w:t>ulio de 2003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onstancia</w:t>
      </w: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>nglés avanzado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ursado en </w:t>
      </w:r>
      <w:r>
        <w:rPr>
          <w:rFonts w:ascii="Bookman Old Style" w:hAnsi="Bookman Old Style"/>
          <w:sz w:val="24"/>
          <w:szCs w:val="24"/>
          <w:lang w:val="es-ES_tradnl"/>
        </w:rPr>
        <w:t>S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an </w:t>
      </w:r>
      <w:r>
        <w:rPr>
          <w:rFonts w:ascii="Bookman Old Style" w:hAnsi="Bookman Old Style"/>
          <w:sz w:val="24"/>
          <w:szCs w:val="24"/>
          <w:lang w:val="es-ES_tradnl"/>
        </w:rPr>
        <w:t>B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ernardino </w:t>
      </w:r>
      <w:r>
        <w:rPr>
          <w:rFonts w:ascii="Bookman Old Style" w:hAnsi="Bookman Old Style"/>
          <w:sz w:val="24"/>
          <w:szCs w:val="24"/>
          <w:lang w:val="es-ES_tradnl"/>
        </w:rPr>
        <w:t>V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alley </w:t>
      </w:r>
      <w:proofErr w:type="spellStart"/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>ollege</w:t>
      </w:r>
      <w:proofErr w:type="spellEnd"/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</w:t>
      </w:r>
      <w:r w:rsidRPr="00AF39EE">
        <w:rPr>
          <w:rFonts w:ascii="Bookman Old Style" w:hAnsi="Bookman Old Style"/>
          <w:sz w:val="24"/>
          <w:szCs w:val="24"/>
          <w:lang w:val="en-US"/>
        </w:rPr>
        <w:t xml:space="preserve">v. </w:t>
      </w:r>
      <w:r>
        <w:rPr>
          <w:rFonts w:ascii="Bookman Old Style" w:hAnsi="Bookman Old Style"/>
          <w:sz w:val="24"/>
          <w:szCs w:val="24"/>
          <w:lang w:val="en-US"/>
        </w:rPr>
        <w:t>M</w:t>
      </w:r>
      <w:r w:rsidRPr="00AF39EE">
        <w:rPr>
          <w:rFonts w:ascii="Bookman Old Style" w:hAnsi="Bookman Old Style"/>
          <w:sz w:val="24"/>
          <w:szCs w:val="24"/>
          <w:lang w:val="en-US"/>
        </w:rPr>
        <w:t xml:space="preserve">ount </w:t>
      </w:r>
      <w:r>
        <w:rPr>
          <w:rFonts w:ascii="Bookman Old Style" w:hAnsi="Bookman Old Style"/>
          <w:sz w:val="24"/>
          <w:szCs w:val="24"/>
          <w:lang w:val="en-US"/>
        </w:rPr>
        <w:t>V</w:t>
      </w:r>
      <w:r w:rsidRPr="00AF39EE">
        <w:rPr>
          <w:rFonts w:ascii="Bookman Old Style" w:hAnsi="Bookman Old Style"/>
          <w:sz w:val="24"/>
          <w:szCs w:val="24"/>
          <w:lang w:val="en-US"/>
        </w:rPr>
        <w:t xml:space="preserve">ernon </w:t>
      </w:r>
      <w:r>
        <w:rPr>
          <w:rFonts w:ascii="Bookman Old Style" w:hAnsi="Bookman Old Style"/>
          <w:sz w:val="24"/>
          <w:szCs w:val="24"/>
          <w:lang w:val="en-US"/>
        </w:rPr>
        <w:t>S</w:t>
      </w:r>
      <w:r w:rsidRPr="00AF39EE">
        <w:rPr>
          <w:rFonts w:ascii="Bookman Old Style" w:hAnsi="Bookman Old Style"/>
          <w:sz w:val="24"/>
          <w:szCs w:val="24"/>
          <w:lang w:val="en-US"/>
        </w:rPr>
        <w:t xml:space="preserve">ur, </w:t>
      </w:r>
      <w:r>
        <w:rPr>
          <w:rFonts w:ascii="Bookman Old Style" w:hAnsi="Bookman Old Style"/>
          <w:sz w:val="24"/>
          <w:szCs w:val="24"/>
          <w:lang w:val="en-US"/>
        </w:rPr>
        <w:t>S</w:t>
      </w:r>
      <w:r w:rsidRPr="00AF39EE">
        <w:rPr>
          <w:rFonts w:ascii="Bookman Old Style" w:hAnsi="Bookman Old Style"/>
          <w:sz w:val="24"/>
          <w:szCs w:val="24"/>
          <w:lang w:val="en-US"/>
        </w:rPr>
        <w:t xml:space="preserve">an </w:t>
      </w:r>
      <w:r>
        <w:rPr>
          <w:rFonts w:ascii="Bookman Old Style" w:hAnsi="Bookman Old Style"/>
          <w:sz w:val="24"/>
          <w:szCs w:val="24"/>
          <w:lang w:val="en-US"/>
        </w:rPr>
        <w:t>B</w:t>
      </w:r>
      <w:r w:rsidRPr="00AF39EE">
        <w:rPr>
          <w:rFonts w:ascii="Bookman Old Style" w:hAnsi="Bookman Old Style"/>
          <w:sz w:val="24"/>
          <w:szCs w:val="24"/>
          <w:lang w:val="en-US"/>
        </w:rPr>
        <w:t xml:space="preserve">ernardino </w:t>
      </w:r>
      <w:r>
        <w:rPr>
          <w:rFonts w:ascii="Bookman Old Style" w:hAnsi="Bookman Old Style"/>
          <w:sz w:val="24"/>
          <w:szCs w:val="24"/>
          <w:lang w:val="en-US"/>
        </w:rPr>
        <w:t>CA</w:t>
      </w:r>
      <w:r w:rsidRPr="00AF39EE">
        <w:rPr>
          <w:rFonts w:ascii="Bookman Old Style" w:hAnsi="Bookman Old Style"/>
          <w:sz w:val="24"/>
          <w:szCs w:val="24"/>
          <w:lang w:val="en-US"/>
        </w:rPr>
        <w:t xml:space="preserve">., </w:t>
      </w:r>
      <w:r>
        <w:rPr>
          <w:rFonts w:ascii="Bookman Old Style" w:hAnsi="Bookman Old Style"/>
          <w:sz w:val="24"/>
          <w:szCs w:val="24"/>
          <w:lang w:val="en-US"/>
        </w:rPr>
        <w:t>U.S.A.</w:t>
      </w:r>
    </w:p>
    <w:p w:rsidR="00C96E40" w:rsidRPr="00AF39EE" w:rsidRDefault="00C96E40" w:rsidP="00C96E40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>ño de 1999</w:t>
      </w:r>
    </w:p>
    <w:p w:rsidR="00C96E40" w:rsidRDefault="00C96E4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3E761B" w:rsidRPr="00AF39EE" w:rsidRDefault="00AF39EE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I</w:t>
      </w:r>
      <w:r w:rsidRPr="00AF39EE">
        <w:rPr>
          <w:rFonts w:ascii="Bookman Old Style" w:hAnsi="Bookman Old Style"/>
          <w:sz w:val="24"/>
          <w:szCs w:val="24"/>
          <w:lang w:val="es-ES_tradnl"/>
        </w:rPr>
        <w:t>nglés intermedio</w:t>
      </w:r>
    </w:p>
    <w:p w:rsidR="003E761B" w:rsidRPr="00AF39EE" w:rsidRDefault="00AF39EE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ursado en </w:t>
      </w:r>
      <w:r>
        <w:rPr>
          <w:rFonts w:ascii="Bookman Old Style" w:hAnsi="Bookman Old Style"/>
          <w:sz w:val="24"/>
          <w:szCs w:val="24"/>
          <w:lang w:val="es-ES_tradnl"/>
        </w:rPr>
        <w:t>S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an </w:t>
      </w:r>
      <w:r>
        <w:rPr>
          <w:rFonts w:ascii="Bookman Old Style" w:hAnsi="Bookman Old Style"/>
          <w:sz w:val="24"/>
          <w:szCs w:val="24"/>
          <w:lang w:val="es-ES_tradnl"/>
        </w:rPr>
        <w:t>B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ernardino </w:t>
      </w:r>
      <w:proofErr w:type="spellStart"/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>dult</w:t>
      </w:r>
      <w:proofErr w:type="spellEnd"/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s-ES_tradnl"/>
        </w:rPr>
        <w:t>S</w:t>
      </w:r>
      <w:r w:rsidRPr="00AF39EE">
        <w:rPr>
          <w:rFonts w:ascii="Bookman Old Style" w:hAnsi="Bookman Old Style"/>
          <w:sz w:val="24"/>
          <w:szCs w:val="24"/>
          <w:lang w:val="es-ES_tradnl"/>
        </w:rPr>
        <w:t>chool</w:t>
      </w:r>
      <w:proofErr w:type="spellEnd"/>
    </w:p>
    <w:p w:rsidR="003E761B" w:rsidRPr="00AF39EE" w:rsidRDefault="00AF39EE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C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alle “e”, </w:t>
      </w:r>
      <w:r>
        <w:rPr>
          <w:rFonts w:ascii="Bookman Old Style" w:hAnsi="Bookman Old Style"/>
          <w:sz w:val="24"/>
          <w:szCs w:val="24"/>
          <w:lang w:val="es-ES_tradnl"/>
        </w:rPr>
        <w:t>S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an </w:t>
      </w:r>
      <w:r>
        <w:rPr>
          <w:rFonts w:ascii="Bookman Old Style" w:hAnsi="Bookman Old Style"/>
          <w:sz w:val="24"/>
          <w:szCs w:val="24"/>
          <w:lang w:val="es-ES_tradnl"/>
        </w:rPr>
        <w:t>B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ernardino </w:t>
      </w:r>
      <w:r>
        <w:rPr>
          <w:rFonts w:ascii="Bookman Old Style" w:hAnsi="Bookman Old Style"/>
          <w:sz w:val="24"/>
          <w:szCs w:val="24"/>
          <w:lang w:val="es-ES_tradnl"/>
        </w:rPr>
        <w:t>CA</w:t>
      </w:r>
      <w:r w:rsidRPr="00AF39EE">
        <w:rPr>
          <w:rFonts w:ascii="Bookman Old Style" w:hAnsi="Bookman Old Style"/>
          <w:sz w:val="24"/>
          <w:szCs w:val="24"/>
          <w:lang w:val="es-ES_tradnl"/>
        </w:rPr>
        <w:t xml:space="preserve">., </w:t>
      </w:r>
      <w:r>
        <w:rPr>
          <w:rFonts w:ascii="Bookman Old Style" w:hAnsi="Bookman Old Style"/>
          <w:sz w:val="24"/>
          <w:szCs w:val="24"/>
          <w:lang w:val="es-ES_tradnl"/>
        </w:rPr>
        <w:t>U.S.A.</w:t>
      </w:r>
    </w:p>
    <w:p w:rsidR="003E761B" w:rsidRPr="00AF39EE" w:rsidRDefault="00AF39EE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A</w:t>
      </w:r>
      <w:r w:rsidRPr="00AF39EE">
        <w:rPr>
          <w:rFonts w:ascii="Bookman Old Style" w:hAnsi="Bookman Old Style"/>
          <w:sz w:val="24"/>
          <w:szCs w:val="24"/>
          <w:lang w:val="es-ES_tradnl"/>
        </w:rPr>
        <w:t>ño de 1999</w:t>
      </w:r>
    </w:p>
    <w:p w:rsidR="003E761B" w:rsidRPr="00AF39EE" w:rsidRDefault="003E761B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C94FE6" w:rsidRDefault="00C94FE6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3E761B" w:rsidRPr="00AF39EE" w:rsidRDefault="003E761B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8605A" w:rsidRPr="00AF39EE" w:rsidRDefault="00E8605A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3E761B" w:rsidRPr="00AF39EE" w:rsidRDefault="003E761B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8605A" w:rsidRPr="00AF39EE" w:rsidRDefault="00E8605A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3E761B" w:rsidRPr="00AF39EE" w:rsidRDefault="003E761B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8605A" w:rsidRPr="00AF39EE" w:rsidRDefault="00E8605A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3E761B" w:rsidRPr="00AF39EE" w:rsidRDefault="003E761B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8605A" w:rsidRPr="00AF39EE" w:rsidRDefault="00E8605A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3E761B" w:rsidRPr="00AF39EE" w:rsidRDefault="003E761B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8605A" w:rsidRPr="00AF39EE" w:rsidRDefault="00E8605A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844130" w:rsidRDefault="0084413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844130" w:rsidRDefault="0084413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844130" w:rsidRDefault="00844130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8605A" w:rsidRPr="00AF39EE" w:rsidRDefault="00E8605A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8605A" w:rsidRPr="00AF39EE" w:rsidRDefault="00E8605A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3E761B" w:rsidRPr="00AF39EE" w:rsidRDefault="003E761B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1F23D1" w:rsidRPr="00AF39EE" w:rsidRDefault="001F23D1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37F55" w:rsidRDefault="00E37F55" w:rsidP="003E761B">
      <w:pPr>
        <w:spacing w:after="0" w:line="240" w:lineRule="auto"/>
        <w:rPr>
          <w:rFonts w:ascii="Bookman Old Style" w:hAnsi="Bookman Old Style"/>
          <w:lang w:val="es-ES_tradnl"/>
        </w:rPr>
      </w:pPr>
    </w:p>
    <w:p w:rsidR="00E37F55" w:rsidRDefault="00E37F55" w:rsidP="003E761B">
      <w:pPr>
        <w:spacing w:after="0" w:line="240" w:lineRule="auto"/>
        <w:rPr>
          <w:rFonts w:ascii="Bookman Old Style" w:hAnsi="Bookman Old Style"/>
          <w:lang w:val="es-ES_tradnl"/>
        </w:rPr>
      </w:pPr>
    </w:p>
    <w:p w:rsidR="00C106E3" w:rsidRDefault="00C106E3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E37F55" w:rsidRPr="00C6088F" w:rsidRDefault="00E37F55" w:rsidP="003E761B">
      <w:pPr>
        <w:spacing w:after="0" w:line="240" w:lineRule="auto"/>
        <w:rPr>
          <w:rFonts w:ascii="Bookman Old Style" w:hAnsi="Bookman Old Style"/>
          <w:sz w:val="24"/>
          <w:szCs w:val="24"/>
          <w:lang w:val="es-ES_tradnl"/>
        </w:rPr>
      </w:pPr>
    </w:p>
    <w:p w:rsidR="005E6E79" w:rsidRDefault="005E6E79" w:rsidP="005E6E7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</w:p>
    <w:p w:rsidR="00E37F55" w:rsidRDefault="00E37F55" w:rsidP="005E6E7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</w:p>
    <w:p w:rsidR="00E37F55" w:rsidRDefault="00E37F55" w:rsidP="005E6E7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</w:p>
    <w:p w:rsidR="005E6E79" w:rsidRDefault="005E6E79" w:rsidP="005E6E7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</w:p>
    <w:p w:rsidR="00E37F55" w:rsidRDefault="00E37F55" w:rsidP="005E6E7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</w:p>
    <w:p w:rsidR="006A6C36" w:rsidRDefault="006A6C36" w:rsidP="005E6E7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</w:p>
    <w:p w:rsidR="009D0631" w:rsidRPr="005E6E79" w:rsidRDefault="009D0631" w:rsidP="005E6E79">
      <w:pPr>
        <w:jc w:val="both"/>
        <w:rPr>
          <w:rFonts w:ascii="Bookman Old Style" w:hAnsi="Bookman Old Style"/>
          <w:sz w:val="24"/>
          <w:szCs w:val="24"/>
        </w:rPr>
      </w:pPr>
    </w:p>
    <w:p w:rsidR="00DE754A" w:rsidRPr="00C94FE6" w:rsidRDefault="009D0631" w:rsidP="009D0631">
      <w:pPr>
        <w:jc w:val="center"/>
        <w:rPr>
          <w:rFonts w:ascii="Bookman Old Style" w:hAnsi="Bookman Old Style"/>
          <w:b/>
          <w:sz w:val="24"/>
          <w:szCs w:val="24"/>
        </w:rPr>
      </w:pPr>
      <w:r w:rsidRPr="00C94FE6">
        <w:rPr>
          <w:rFonts w:ascii="Bookman Old Style" w:hAnsi="Bookman Old Style"/>
          <w:b/>
          <w:sz w:val="24"/>
          <w:szCs w:val="24"/>
        </w:rPr>
        <w:lastRenderedPageBreak/>
        <w:t>EXPERIENCIA LABORAL</w:t>
      </w:r>
    </w:p>
    <w:p w:rsidR="00DE754A" w:rsidRDefault="00DE754A">
      <w:pPr>
        <w:rPr>
          <w:rFonts w:ascii="Bookman Old Style" w:hAnsi="Bookman Old Style"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353"/>
        <w:gridCol w:w="2633"/>
      </w:tblGrid>
      <w:tr w:rsidR="00DE754A" w:rsidTr="00A00FA6">
        <w:tc>
          <w:tcPr>
            <w:tcW w:w="2992" w:type="dxa"/>
          </w:tcPr>
          <w:p w:rsidR="00DE754A" w:rsidRPr="00E8605A" w:rsidRDefault="00DE754A" w:rsidP="00E8605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Institución</w:t>
            </w:r>
          </w:p>
        </w:tc>
        <w:tc>
          <w:tcPr>
            <w:tcW w:w="3353" w:type="dxa"/>
          </w:tcPr>
          <w:p w:rsidR="00DE754A" w:rsidRPr="00E8605A" w:rsidRDefault="00DE754A" w:rsidP="00E8605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Cargo</w:t>
            </w:r>
          </w:p>
        </w:tc>
        <w:tc>
          <w:tcPr>
            <w:tcW w:w="2633" w:type="dxa"/>
          </w:tcPr>
          <w:p w:rsidR="00DE754A" w:rsidRPr="00E8605A" w:rsidRDefault="00DE754A" w:rsidP="00E8605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8605A">
              <w:rPr>
                <w:rFonts w:ascii="Bookman Old Style" w:hAnsi="Bookman Old Style"/>
                <w:b/>
                <w:sz w:val="24"/>
                <w:szCs w:val="24"/>
              </w:rPr>
              <w:t>Periodo</w:t>
            </w:r>
          </w:p>
        </w:tc>
      </w:tr>
      <w:tr w:rsidR="00DE754A" w:rsidTr="00A00FA6">
        <w:tc>
          <w:tcPr>
            <w:tcW w:w="2992" w:type="dxa"/>
          </w:tcPr>
          <w:p w:rsidR="00DE754A" w:rsidRDefault="00DE7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53" w:type="dxa"/>
          </w:tcPr>
          <w:p w:rsidR="00DE754A" w:rsidRDefault="00DE7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3" w:type="dxa"/>
          </w:tcPr>
          <w:p w:rsidR="00DE754A" w:rsidRDefault="00DE754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F0CEB" w:rsidTr="00A00FA6">
        <w:tc>
          <w:tcPr>
            <w:tcW w:w="2992" w:type="dxa"/>
          </w:tcPr>
          <w:p w:rsidR="00FF0CEB" w:rsidRDefault="00FF0CEB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Tribunal de Justicia Administrativa del Estado de Morelos</w:t>
            </w:r>
          </w:p>
        </w:tc>
        <w:tc>
          <w:tcPr>
            <w:tcW w:w="3353" w:type="dxa"/>
          </w:tcPr>
          <w:p w:rsidR="00FF0CEB" w:rsidRDefault="00FF0CEB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Secretaria General de Acuerdos</w:t>
            </w:r>
          </w:p>
        </w:tc>
        <w:tc>
          <w:tcPr>
            <w:tcW w:w="2633" w:type="dxa"/>
          </w:tcPr>
          <w:p w:rsidR="00FF0CEB" w:rsidRDefault="00FF0CEB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2006 a la fecha</w:t>
            </w:r>
          </w:p>
        </w:tc>
      </w:tr>
      <w:tr w:rsidR="00FF0CEB" w:rsidTr="00A00FA6">
        <w:tc>
          <w:tcPr>
            <w:tcW w:w="2992" w:type="dxa"/>
          </w:tcPr>
          <w:p w:rsidR="00FF0CEB" w:rsidRDefault="00FF0CEB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53" w:type="dxa"/>
          </w:tcPr>
          <w:p w:rsidR="00FF0CEB" w:rsidRDefault="00FF0CEB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3" w:type="dxa"/>
          </w:tcPr>
          <w:p w:rsidR="00FF0CEB" w:rsidRDefault="00FF0CEB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E754A" w:rsidTr="00A00FA6">
        <w:tc>
          <w:tcPr>
            <w:tcW w:w="2992" w:type="dxa"/>
          </w:tcPr>
          <w:p w:rsidR="00DE754A" w:rsidRDefault="00DE754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Tribunal de lo Contencioso Administrativo del Poder Judicial del Estado de Morelos</w:t>
            </w:r>
          </w:p>
        </w:tc>
        <w:tc>
          <w:tcPr>
            <w:tcW w:w="3353" w:type="dxa"/>
          </w:tcPr>
          <w:p w:rsidR="00DE754A" w:rsidRDefault="00DE754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Secretaria General de Acuerdos</w:t>
            </w:r>
          </w:p>
          <w:p w:rsidR="00E8605A" w:rsidRDefault="00E8605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E8605A" w:rsidRDefault="00E8605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Encargada de la Unidad de Información Pública</w:t>
            </w:r>
          </w:p>
        </w:tc>
        <w:tc>
          <w:tcPr>
            <w:tcW w:w="2633" w:type="dxa"/>
          </w:tcPr>
          <w:p w:rsidR="00DE754A" w:rsidRDefault="00FF0CEB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2006 a 2015</w:t>
            </w:r>
          </w:p>
        </w:tc>
      </w:tr>
      <w:tr w:rsidR="00DE754A" w:rsidTr="00A00FA6">
        <w:tc>
          <w:tcPr>
            <w:tcW w:w="2992" w:type="dxa"/>
          </w:tcPr>
          <w:p w:rsidR="00DE754A" w:rsidRDefault="00DE754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53" w:type="dxa"/>
          </w:tcPr>
          <w:p w:rsidR="00DE754A" w:rsidRDefault="00DE754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3" w:type="dxa"/>
          </w:tcPr>
          <w:p w:rsidR="00DE754A" w:rsidRDefault="00DE754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F23D1" w:rsidTr="00A00FA6">
        <w:tc>
          <w:tcPr>
            <w:tcW w:w="2992" w:type="dxa"/>
          </w:tcPr>
          <w:p w:rsidR="001F23D1" w:rsidRDefault="001F23D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H. Congreso del Estado de Morelos</w:t>
            </w:r>
          </w:p>
        </w:tc>
        <w:tc>
          <w:tcPr>
            <w:tcW w:w="3353" w:type="dxa"/>
          </w:tcPr>
          <w:p w:rsidR="001F23D1" w:rsidRDefault="005E6E79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Secretaria Técnica adscrita a la Comisión de Turismo</w:t>
            </w:r>
          </w:p>
        </w:tc>
        <w:tc>
          <w:tcPr>
            <w:tcW w:w="2633" w:type="dxa"/>
          </w:tcPr>
          <w:p w:rsidR="001F23D1" w:rsidRDefault="001F23D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2006</w:t>
            </w:r>
          </w:p>
        </w:tc>
      </w:tr>
      <w:tr w:rsidR="001F23D1" w:rsidTr="00A00FA6">
        <w:tc>
          <w:tcPr>
            <w:tcW w:w="2992" w:type="dxa"/>
          </w:tcPr>
          <w:p w:rsidR="001F23D1" w:rsidRDefault="001F23D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53" w:type="dxa"/>
          </w:tcPr>
          <w:p w:rsidR="001F23D1" w:rsidRDefault="001F23D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3" w:type="dxa"/>
          </w:tcPr>
          <w:p w:rsidR="001F23D1" w:rsidRDefault="001F23D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E754A" w:rsidTr="00A00FA6">
        <w:tc>
          <w:tcPr>
            <w:tcW w:w="2992" w:type="dxa"/>
          </w:tcPr>
          <w:p w:rsidR="00DE754A" w:rsidRDefault="00DE754A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Buffete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Jurídico</w:t>
            </w:r>
          </w:p>
        </w:tc>
        <w:tc>
          <w:tcPr>
            <w:tcW w:w="3353" w:type="dxa"/>
          </w:tcPr>
          <w:p w:rsidR="00DE754A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Abogado Postulante</w:t>
            </w:r>
            <w:r w:rsidR="003E761B">
              <w:rPr>
                <w:rFonts w:ascii="Bookman Old Style" w:hAnsi="Bookman Old Style"/>
                <w:sz w:val="24"/>
                <w:szCs w:val="24"/>
              </w:rPr>
              <w:t xml:space="preserve"> en las materias Civil, Mercantil, Penal, Laboral</w:t>
            </w:r>
            <w:r w:rsidR="009B036E">
              <w:rPr>
                <w:rFonts w:ascii="Bookman Old Style" w:hAnsi="Bookman Old Style"/>
                <w:sz w:val="24"/>
                <w:szCs w:val="24"/>
              </w:rPr>
              <w:t>, Administrativa</w:t>
            </w:r>
          </w:p>
        </w:tc>
        <w:tc>
          <w:tcPr>
            <w:tcW w:w="2633" w:type="dxa"/>
          </w:tcPr>
          <w:p w:rsidR="00DE754A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2005</w:t>
            </w:r>
          </w:p>
        </w:tc>
      </w:tr>
      <w:tr w:rsidR="009D0631" w:rsidTr="00A00FA6">
        <w:tc>
          <w:tcPr>
            <w:tcW w:w="2992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5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D0631" w:rsidTr="00A00FA6">
        <w:tc>
          <w:tcPr>
            <w:tcW w:w="2992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Colegio de Bachilleres del Estado de Morelos</w:t>
            </w:r>
          </w:p>
        </w:tc>
        <w:tc>
          <w:tcPr>
            <w:tcW w:w="335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Auxiliar del Departamento Jurídico y Recursos Humanos de la Dirección General</w:t>
            </w:r>
          </w:p>
        </w:tc>
        <w:tc>
          <w:tcPr>
            <w:tcW w:w="263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Julio de 2000 a Septiembre de 2004</w:t>
            </w:r>
          </w:p>
        </w:tc>
      </w:tr>
      <w:tr w:rsidR="009D0631" w:rsidTr="00A00FA6">
        <w:tc>
          <w:tcPr>
            <w:tcW w:w="2992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5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D0631" w:rsidTr="00A00FA6">
        <w:tc>
          <w:tcPr>
            <w:tcW w:w="2992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DIF del Gobierno del Estado de Morelos</w:t>
            </w:r>
          </w:p>
        </w:tc>
        <w:tc>
          <w:tcPr>
            <w:tcW w:w="335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Auxiliar en el área de Servicios Nutricionales</w:t>
            </w:r>
          </w:p>
        </w:tc>
        <w:tc>
          <w:tcPr>
            <w:tcW w:w="263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Mayo a Julio de 2000</w:t>
            </w:r>
          </w:p>
        </w:tc>
      </w:tr>
      <w:tr w:rsidR="009D0631" w:rsidTr="00A00FA6">
        <w:tc>
          <w:tcPr>
            <w:tcW w:w="2992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5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3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D0631" w:rsidTr="00A00FA6">
        <w:tc>
          <w:tcPr>
            <w:tcW w:w="2992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Mega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Com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 Servicios, S.A. de C.V.</w:t>
            </w:r>
          </w:p>
        </w:tc>
        <w:tc>
          <w:tcPr>
            <w:tcW w:w="335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Auxiliar en el área de Tesorería</w:t>
            </w:r>
          </w:p>
        </w:tc>
        <w:tc>
          <w:tcPr>
            <w:tcW w:w="2633" w:type="dxa"/>
          </w:tcPr>
          <w:p w:rsidR="009D0631" w:rsidRDefault="009D0631" w:rsidP="001F23D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Febrero de 1997 a Marzo de 1998</w:t>
            </w:r>
          </w:p>
        </w:tc>
      </w:tr>
    </w:tbl>
    <w:p w:rsidR="00DE754A" w:rsidRDefault="00DE754A">
      <w:pPr>
        <w:rPr>
          <w:rFonts w:ascii="Bookman Old Style" w:hAnsi="Bookman Old Style"/>
          <w:sz w:val="24"/>
          <w:szCs w:val="24"/>
        </w:rPr>
      </w:pPr>
    </w:p>
    <w:sectPr w:rsidR="00DE754A" w:rsidSect="00C94FE6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6AC"/>
    <w:rsid w:val="00016534"/>
    <w:rsid w:val="00020608"/>
    <w:rsid w:val="00036B72"/>
    <w:rsid w:val="0005449F"/>
    <w:rsid w:val="001569BF"/>
    <w:rsid w:val="001D00C2"/>
    <w:rsid w:val="001F23D1"/>
    <w:rsid w:val="002C37AF"/>
    <w:rsid w:val="00353315"/>
    <w:rsid w:val="003D0AAD"/>
    <w:rsid w:val="003E761B"/>
    <w:rsid w:val="00414C1C"/>
    <w:rsid w:val="00450267"/>
    <w:rsid w:val="004A13ED"/>
    <w:rsid w:val="00531AF0"/>
    <w:rsid w:val="005E6E79"/>
    <w:rsid w:val="00624847"/>
    <w:rsid w:val="006413E7"/>
    <w:rsid w:val="0069796B"/>
    <w:rsid w:val="006A6C36"/>
    <w:rsid w:val="006B75DC"/>
    <w:rsid w:val="006D411C"/>
    <w:rsid w:val="006F5F4F"/>
    <w:rsid w:val="007256AC"/>
    <w:rsid w:val="00844130"/>
    <w:rsid w:val="009B036E"/>
    <w:rsid w:val="009D0631"/>
    <w:rsid w:val="00A00FA6"/>
    <w:rsid w:val="00AF11C0"/>
    <w:rsid w:val="00AF39EE"/>
    <w:rsid w:val="00C106E3"/>
    <w:rsid w:val="00C6088F"/>
    <w:rsid w:val="00C94FE6"/>
    <w:rsid w:val="00C96E40"/>
    <w:rsid w:val="00CA4968"/>
    <w:rsid w:val="00CF377A"/>
    <w:rsid w:val="00D443F3"/>
    <w:rsid w:val="00DE754A"/>
    <w:rsid w:val="00E37F55"/>
    <w:rsid w:val="00E8605A"/>
    <w:rsid w:val="00EA2F79"/>
    <w:rsid w:val="00ED46FB"/>
    <w:rsid w:val="00F8380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D97F"/>
  <w15:docId w15:val="{7E13EBCF-3C76-4F9B-A67F-F1477173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94FE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4F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TJA Morelos 08</cp:lastModifiedBy>
  <cp:revision>3</cp:revision>
  <dcterms:created xsi:type="dcterms:W3CDTF">2020-01-21T20:19:00Z</dcterms:created>
  <dcterms:modified xsi:type="dcterms:W3CDTF">2020-01-21T20:32:00Z</dcterms:modified>
</cp:coreProperties>
</file>